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734B2" w14:textId="77777777" w:rsidR="0063195D" w:rsidRDefault="0063195D">
      <w:pPr>
        <w:rPr>
          <w:rFonts w:hint="eastAsia"/>
        </w:rPr>
      </w:pPr>
      <w:r>
        <w:rPr>
          <w:rFonts w:hint="eastAsia"/>
        </w:rPr>
        <w:t>进学解的拼音版免费：古典文学的新时代诠释</w:t>
      </w:r>
    </w:p>
    <w:p w14:paraId="09252C1A" w14:textId="77777777" w:rsidR="0063195D" w:rsidRDefault="0063195D">
      <w:pPr>
        <w:rPr>
          <w:rFonts w:hint="eastAsia"/>
        </w:rPr>
      </w:pPr>
      <w:r>
        <w:rPr>
          <w:rFonts w:hint="eastAsia"/>
        </w:rPr>
        <w:t>在信息技术飞速发展的今天，古典文学作品正以新的形式走进人们的生活。《进学解》作为唐代韩愈所著的一篇重要文章，不仅在中国文学史上占据着一席之地，而且以其深刻的思想内容和优美的语言艺术而闻名。为了让更多的读者能够轻松地阅读并理解这篇古文，现在我们有幸提供《进学解》的拼音版免费资源，使得无论老少皆能跨越时空的障碍，与古代先贤对话。</w:t>
      </w:r>
    </w:p>
    <w:p w14:paraId="5D7DF05C" w14:textId="77777777" w:rsidR="0063195D" w:rsidRDefault="0063195D">
      <w:pPr>
        <w:rPr>
          <w:rFonts w:hint="eastAsia"/>
        </w:rPr>
      </w:pPr>
    </w:p>
    <w:p w14:paraId="59554B07" w14:textId="77777777" w:rsidR="0063195D" w:rsidRDefault="0063195D">
      <w:pPr>
        <w:rPr>
          <w:rFonts w:hint="eastAsia"/>
        </w:rPr>
      </w:pPr>
      <w:r>
        <w:rPr>
          <w:rFonts w:hint="eastAsia"/>
        </w:rPr>
        <w:t>了解韩愈及其创作背景</w:t>
      </w:r>
    </w:p>
    <w:p w14:paraId="59869485" w14:textId="77777777" w:rsidR="0063195D" w:rsidRDefault="0063195D">
      <w:pPr>
        <w:rPr>
          <w:rFonts w:hint="eastAsia"/>
        </w:rPr>
      </w:pPr>
      <w:r>
        <w:rPr>
          <w:rFonts w:hint="eastAsia"/>
        </w:rPr>
        <w:t>韩愈（768年－824年），字退之，世称韩昌黎，是唐代著名的文学家、哲学家、思想家。他提倡“道统”论，反对佛老，主张儒家思想，并且是古文运动的领袖之一。《进学解》正是韩愈在其仕途不顺之际，为了表达自己对教育、学问的看法以及对社会现实的批评所作。这篇文章通过虚拟问答的形式，阐述了学者应该具备的态度和方法，具有极高的学术价值和历史意义。</w:t>
      </w:r>
    </w:p>
    <w:p w14:paraId="65409036" w14:textId="77777777" w:rsidR="0063195D" w:rsidRDefault="0063195D">
      <w:pPr>
        <w:rPr>
          <w:rFonts w:hint="eastAsia"/>
        </w:rPr>
      </w:pPr>
    </w:p>
    <w:p w14:paraId="29558219" w14:textId="77777777" w:rsidR="0063195D" w:rsidRDefault="0063195D">
      <w:pPr>
        <w:rPr>
          <w:rFonts w:hint="eastAsia"/>
        </w:rPr>
      </w:pPr>
      <w:r>
        <w:rPr>
          <w:rFonts w:hint="eastAsia"/>
        </w:rPr>
        <w:t>为何选择拼音版？</w:t>
      </w:r>
    </w:p>
    <w:p w14:paraId="37E85D41" w14:textId="77777777" w:rsidR="0063195D" w:rsidRDefault="0063195D">
      <w:pPr>
        <w:rPr>
          <w:rFonts w:hint="eastAsia"/>
        </w:rPr>
      </w:pPr>
      <w:r>
        <w:rPr>
          <w:rFonts w:hint="eastAsia"/>
        </w:rPr>
        <w:t>对于许多想要学习或研究古文的人来说，最大的障碍往往在于文字的认读和理解上。尤其是像《进学解》这样富含深奥哲理的作品，其用词和语法结构可能与现代汉语有较大差异。因此，为文本添加拼音标注就显得尤为重要。拼音版不仅可以帮助初学者正确发音，更可以辅助他们更好地掌握每个字词的意义，从而提升整体的理解力。对于儿童和青少年而言，拼音版也是一种很好的启蒙教材，有助于激发他们对中国传统文化的兴趣。</w:t>
      </w:r>
    </w:p>
    <w:p w14:paraId="226C8D17" w14:textId="77777777" w:rsidR="0063195D" w:rsidRDefault="0063195D">
      <w:pPr>
        <w:rPr>
          <w:rFonts w:hint="eastAsia"/>
        </w:rPr>
      </w:pPr>
    </w:p>
    <w:p w14:paraId="362C0869" w14:textId="77777777" w:rsidR="0063195D" w:rsidRDefault="0063195D">
      <w:pPr>
        <w:rPr>
          <w:rFonts w:hint="eastAsia"/>
        </w:rPr>
      </w:pPr>
      <w:r>
        <w:rPr>
          <w:rFonts w:hint="eastAsia"/>
        </w:rPr>
        <w:t>如何获取及使用这份资源</w:t>
      </w:r>
    </w:p>
    <w:p w14:paraId="345E0788" w14:textId="77777777" w:rsidR="0063195D" w:rsidRDefault="0063195D">
      <w:pPr>
        <w:rPr>
          <w:rFonts w:hint="eastAsia"/>
        </w:rPr>
      </w:pPr>
      <w:r>
        <w:rPr>
          <w:rFonts w:hint="eastAsia"/>
        </w:rPr>
        <w:t>互联网为我们提供了前所未有的便利条件。您只需轻点鼠标，便可以在多个在线平台上找到《进学解》的拼音版免费下载链接。这些平台通常还会配备详细的注释和翻译，方便读者对照阅读。当您打开文档时，会发现每一个汉字旁边都配有清晰准确的拼音符号，就像是一位无声的老师陪伴着您一同探索这古老智慧的宝库。考虑到不同用户的习惯，有些网站还支持PDF格式下载，以便于打印保存。</w:t>
      </w:r>
    </w:p>
    <w:p w14:paraId="255102ED" w14:textId="77777777" w:rsidR="0063195D" w:rsidRDefault="0063195D">
      <w:pPr>
        <w:rPr>
          <w:rFonts w:hint="eastAsia"/>
        </w:rPr>
      </w:pPr>
    </w:p>
    <w:p w14:paraId="31A50ABC" w14:textId="77777777" w:rsidR="0063195D" w:rsidRDefault="0063195D">
      <w:pPr>
        <w:rPr>
          <w:rFonts w:hint="eastAsia"/>
        </w:rPr>
      </w:pPr>
      <w:r>
        <w:rPr>
          <w:rFonts w:hint="eastAsia"/>
        </w:rPr>
        <w:t>从传统到现代：《进学解》带给我们的启示</w:t>
      </w:r>
    </w:p>
    <w:p w14:paraId="584CFE77" w14:textId="77777777" w:rsidR="0063195D" w:rsidRDefault="0063195D">
      <w:pPr>
        <w:rPr>
          <w:rFonts w:hint="eastAsia"/>
        </w:rPr>
      </w:pPr>
      <w:r>
        <w:rPr>
          <w:rFonts w:hint="eastAsia"/>
        </w:rPr>
        <w:t>虽然《进学解》成书至今已有千年之久，但它所传递的价值观却从未过时。文中强调的勤奋好学、谦虚谨慎的精神品质，在当今竞争激烈的社会环境中同样适用。而韩愈对于知识追求的热情和执着，更是激励着一代又一代的年轻人不断努力前行。通过阅读拼音版的《进学解》，我们不仅能领略到古人卓越的思维能力和文学才华，更能从中汲取力量，为自己设定更高的目标，向着理想的方向稳步迈进。</w:t>
      </w:r>
    </w:p>
    <w:p w14:paraId="315F22C1" w14:textId="77777777" w:rsidR="0063195D" w:rsidRDefault="0063195D">
      <w:pPr>
        <w:rPr>
          <w:rFonts w:hint="eastAsia"/>
        </w:rPr>
      </w:pPr>
    </w:p>
    <w:p w14:paraId="0A1A08CF" w14:textId="77777777" w:rsidR="0063195D" w:rsidRDefault="0063195D">
      <w:pPr>
        <w:rPr>
          <w:rFonts w:hint="eastAsia"/>
        </w:rPr>
      </w:pPr>
      <w:r>
        <w:rPr>
          <w:rFonts w:hint="eastAsia"/>
        </w:rPr>
        <w:t>最后的总结</w:t>
      </w:r>
    </w:p>
    <w:p w14:paraId="2FA7D9F0" w14:textId="77777777" w:rsidR="0063195D" w:rsidRDefault="0063195D">
      <w:pPr>
        <w:rPr>
          <w:rFonts w:hint="eastAsia"/>
        </w:rPr>
      </w:pPr>
      <w:r>
        <w:rPr>
          <w:rFonts w:hint="eastAsia"/>
        </w:rPr>
        <w:t>《进学解》的拼音版免费资源，是一座连接过去与未来的桥梁。它让经典的光芒得以延续，让更多人有机会接触到这份珍贵的文化遗产。在这个过程中，我们也希望能够鼓励更多的人去了解中国传统文化，传承优秀的精神内核。无论是在学校课堂上还是日常生活中，《进学解》都将是我们宝贵的财富，指引着我们走向更加美好的未来。</w:t>
      </w:r>
    </w:p>
    <w:p w14:paraId="789D22E6" w14:textId="77777777" w:rsidR="0063195D" w:rsidRDefault="0063195D">
      <w:pPr>
        <w:rPr>
          <w:rFonts w:hint="eastAsia"/>
        </w:rPr>
      </w:pPr>
    </w:p>
    <w:p w14:paraId="1C01806A" w14:textId="77777777" w:rsidR="0063195D" w:rsidRDefault="0063195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C3175C" w14:textId="3F50DB7F" w:rsidR="009D7BB5" w:rsidRDefault="009D7BB5"/>
    <w:sectPr w:rsidR="009D7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BB5"/>
    <w:rsid w:val="003B267A"/>
    <w:rsid w:val="0063195D"/>
    <w:rsid w:val="009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2BB0F3-4A40-4DD1-A00A-5C9B521D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B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B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B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B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B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B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B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B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B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B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B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B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B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B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