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30A5" w14:textId="77777777" w:rsidR="006E39A1" w:rsidRDefault="006E39A1">
      <w:pPr>
        <w:rPr>
          <w:rFonts w:hint="eastAsia"/>
        </w:rPr>
      </w:pPr>
      <w:r>
        <w:rPr>
          <w:rFonts w:hint="eastAsia"/>
        </w:rPr>
        <w:t>藤蔓多音字组词的拼音</w:t>
      </w:r>
    </w:p>
    <w:p w14:paraId="3D927581" w14:textId="77777777" w:rsidR="006E39A1" w:rsidRDefault="006E39A1">
      <w:pPr>
        <w:rPr>
          <w:rFonts w:hint="eastAsia"/>
        </w:rPr>
      </w:pPr>
      <w:r>
        <w:rPr>
          <w:rFonts w:hint="eastAsia"/>
        </w:rPr>
        <w:t>在汉语的世界里，每个汉字都像是一颗璀璨的明珠，而多音字则是这些明珠中特别闪耀的一类。它们依据不同的语境和含义，可以发出多种读音，这使得中文变得更加丰富多彩。今天我们就来探索一下与“藤蔓”相关的多音字，并以它们的拼音为标题，深入解析这些文字背后的奥秘。</w:t>
      </w:r>
    </w:p>
    <w:p w14:paraId="7E9B6E9D" w14:textId="77777777" w:rsidR="006E39A1" w:rsidRDefault="006E39A1">
      <w:pPr>
        <w:rPr>
          <w:rFonts w:hint="eastAsia"/>
        </w:rPr>
      </w:pPr>
    </w:p>
    <w:p w14:paraId="1C23303D" w14:textId="77777777" w:rsidR="006E39A1" w:rsidRDefault="006E39A1">
      <w:pPr>
        <w:rPr>
          <w:rFonts w:hint="eastAsia"/>
        </w:rPr>
      </w:pPr>
      <w:r>
        <w:rPr>
          <w:rFonts w:hint="eastAsia"/>
        </w:rPr>
        <w:t>腾téng</w:t>
      </w:r>
    </w:p>
    <w:p w14:paraId="6378AD41" w14:textId="77777777" w:rsidR="006E39A1" w:rsidRDefault="006E39A1">
      <w:pPr>
        <w:rPr>
          <w:rFonts w:hint="eastAsia"/>
        </w:rPr>
      </w:pPr>
      <w:r>
        <w:rPr>
          <w:rFonts w:hint="eastAsia"/>
        </w:rPr>
        <w:t>我们来看“腾”。这个字最常用的发音是 téng，它常常用来表示快速移动或者跳跃的动作。例如，“腾飞”（fēi téng）描绘了物体或生物迅速上升的状态；“奔腾”（bēn téng）则形容水流湍急，或是马匹疾驰的样子。“腾”还有空出、挪移的意思，如“腾出时间”（téng chū shí jiān），意即让出一部分的时间给其他活动。在艺术创作中，“腾”的意境也常被用来表现灵动和活力。</w:t>
      </w:r>
    </w:p>
    <w:p w14:paraId="1432816A" w14:textId="77777777" w:rsidR="006E39A1" w:rsidRDefault="006E39A1">
      <w:pPr>
        <w:rPr>
          <w:rFonts w:hint="eastAsia"/>
        </w:rPr>
      </w:pPr>
    </w:p>
    <w:p w14:paraId="18F863CE" w14:textId="77777777" w:rsidR="006E39A1" w:rsidRDefault="006E39A1">
      <w:pPr>
        <w:rPr>
          <w:rFonts w:hint="eastAsia"/>
        </w:rPr>
      </w:pPr>
      <w:r>
        <w:rPr>
          <w:rFonts w:hint="eastAsia"/>
        </w:rPr>
        <w:t>滕téng</w:t>
      </w:r>
    </w:p>
    <w:p w14:paraId="71BFC070" w14:textId="77777777" w:rsidR="006E39A1" w:rsidRDefault="006E39A1">
      <w:pPr>
        <w:rPr>
          <w:rFonts w:hint="eastAsia"/>
        </w:rPr>
      </w:pPr>
      <w:r>
        <w:rPr>
          <w:rFonts w:hint="eastAsia"/>
        </w:rPr>
        <w:t>接下来是“滕”，它的发音同样是 téng。虽然“滕”在现代汉语中的使用频率不如“腾”那么高，但它也有着独特的意义。“滕”通常指古代的一种容器，也可作为姓氏出现。比如，“滕王阁序”（Téng Wáng Gé Xù）是中国文学史上的名篇，描述的是滕王李元婴所建的楼阁及周边景色。此字还象征着一种古老的文化传承，让我们联想到历史长河中那些不朽的故事。</w:t>
      </w:r>
    </w:p>
    <w:p w14:paraId="7FCAD256" w14:textId="77777777" w:rsidR="006E39A1" w:rsidRDefault="006E39A1">
      <w:pPr>
        <w:rPr>
          <w:rFonts w:hint="eastAsia"/>
        </w:rPr>
      </w:pPr>
    </w:p>
    <w:p w14:paraId="09868283" w14:textId="77777777" w:rsidR="006E39A1" w:rsidRDefault="006E39A1">
      <w:pPr>
        <w:rPr>
          <w:rFonts w:hint="eastAsia"/>
        </w:rPr>
      </w:pPr>
      <w:r>
        <w:rPr>
          <w:rFonts w:hint="eastAsia"/>
        </w:rPr>
        <w:t>藤téng</w:t>
      </w:r>
    </w:p>
    <w:p w14:paraId="07F6FCE1" w14:textId="77777777" w:rsidR="006E39A1" w:rsidRDefault="006E39A1">
      <w:pPr>
        <w:rPr>
          <w:rFonts w:hint="eastAsia"/>
        </w:rPr>
      </w:pPr>
      <w:r>
        <w:rPr>
          <w:rFonts w:hint="eastAsia"/>
        </w:rPr>
        <w:t>再来说说“藤”。这个字的发音亦为 téng，是植物界的一员，特别是指那种攀援性的木质茎干。在中国文化里，“藤”不仅是自然景观的一部分，更成为了诗歌、绘画等艺术形式中常见的主题。诗人常用“藤”来形容坚韧的生命力，如“枯藤老树昏鸦”（kū téng lǎo shù hūn yā），一句简单的诗句就勾勒出一幅凄美而又充满生命力的画面。“藤”也是制作工艺品的重要材料之一，从藤椅到藤篮，无不体现出人们对于这种天然材质的喜爱。</w:t>
      </w:r>
    </w:p>
    <w:p w14:paraId="7BAC2C12" w14:textId="77777777" w:rsidR="006E39A1" w:rsidRDefault="006E39A1">
      <w:pPr>
        <w:rPr>
          <w:rFonts w:hint="eastAsia"/>
        </w:rPr>
      </w:pPr>
    </w:p>
    <w:p w14:paraId="4FED9598" w14:textId="77777777" w:rsidR="006E39A1" w:rsidRDefault="006E39A1">
      <w:pPr>
        <w:rPr>
          <w:rFonts w:hint="eastAsia"/>
        </w:rPr>
      </w:pPr>
      <w:r>
        <w:rPr>
          <w:rFonts w:hint="eastAsia"/>
        </w:rPr>
        <w:t>manhèng</w:t>
      </w:r>
    </w:p>
    <w:p w14:paraId="2DC63B53" w14:textId="77777777" w:rsidR="006E39A1" w:rsidRDefault="006E39A1">
      <w:pPr>
        <w:rPr>
          <w:rFonts w:hint="eastAsia"/>
        </w:rPr>
      </w:pPr>
      <w:r>
        <w:rPr>
          <w:rFonts w:hint="eastAsia"/>
        </w:rPr>
        <w:t>不得不提的一个特殊读音是“ manhèng”。这个词并非正式的汉字组合，而是网络流行语中的一个谐音梗，用以调侃某些难以理解或不合逻辑的事情。虽然它并不属于传统意义上的“藤蔓”相关词汇，但在当代互联网文化的语境下，却意外地反映了语言演变过程中趣味横生的一面。随着时代的发展，这样的词语也会逐渐融入大众的语言习惯之中。</w:t>
      </w:r>
    </w:p>
    <w:p w14:paraId="01D94C0E" w14:textId="77777777" w:rsidR="006E39A1" w:rsidRDefault="006E39A1">
      <w:pPr>
        <w:rPr>
          <w:rFonts w:hint="eastAsia"/>
        </w:rPr>
      </w:pPr>
    </w:p>
    <w:p w14:paraId="36AB6C2D" w14:textId="77777777" w:rsidR="006E39A1" w:rsidRDefault="006E39A1">
      <w:pPr>
        <w:rPr>
          <w:rFonts w:hint="eastAsia"/>
        </w:rPr>
      </w:pPr>
      <w:r>
        <w:rPr>
          <w:rFonts w:hint="eastAsia"/>
        </w:rPr>
        <w:t>最后的总结</w:t>
      </w:r>
    </w:p>
    <w:p w14:paraId="05257EAD" w14:textId="77777777" w:rsidR="006E39A1" w:rsidRDefault="006E39A1">
      <w:pPr>
        <w:rPr>
          <w:rFonts w:hint="eastAsia"/>
        </w:rPr>
      </w:pPr>
      <w:r>
        <w:rPr>
          <w:rFonts w:hint="eastAsia"/>
        </w:rPr>
        <w:t>通过上述对几个与“藤蔓”有关的多音字及其拼音的探讨，我们可以看到，每一个发音背后都承载着深厚的文化底蕴和丰富的语义内涵。汉字的魅力就在于此——看似简单的符号组合，却能传达出无限的信息量。无论是描述自然界的现象还是表达人类的情感世界，多音字都为我们提供了一个更加广阔的表现空间。希望这篇介绍能够帮助大家更好地理解和欣赏汉语之美。</w:t>
      </w:r>
    </w:p>
    <w:p w14:paraId="6E854DC1" w14:textId="77777777" w:rsidR="006E39A1" w:rsidRDefault="006E39A1">
      <w:pPr>
        <w:rPr>
          <w:rFonts w:hint="eastAsia"/>
        </w:rPr>
      </w:pPr>
    </w:p>
    <w:p w14:paraId="51AB168A" w14:textId="77777777" w:rsidR="006E39A1" w:rsidRDefault="006E39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222EED" w14:textId="0B04C94C" w:rsidR="00676569" w:rsidRDefault="00676569"/>
    <w:sectPr w:rsidR="00676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69"/>
    <w:rsid w:val="003B267A"/>
    <w:rsid w:val="00676569"/>
    <w:rsid w:val="006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D6902-1992-4A08-A712-456232E0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