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古往今来，许多文人墨客以诗词赞美那些尽心尽力照顾父母的子女。特别是女儿，她们以温柔细腻的方式展现了对父母的深厚感情。以下几句诗句不仅赞美了孝顺之德，也展现了古人对这一美德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《弟子规》中的深情厚谊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是古代儒家教育的重要经典，其中对孝顺有着详细的阐述。书中写道：“父母呼，应勿缓；父母命，行勿懒。”这几句诗词表现了对父母命令和召唤的及时响应，体现了孝顺的极致。女儿在生活中能够遵循这样的教诲，无疑是对父母最真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陶渊明《归园田居》的隐喻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在《归园田居》中写道：“结庐在人境，而无车马喧；问君何能尔？心远地自偏。”虽然这首诗主要描写了陶渊明对田园生活的向往，但其中隐含的对父母安享晚年的关切，亦是孝顺的一种体现。女儿能为父母创造一个宁静舒适的环境，就是对这份孝心的真实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《论语》中的孝道观念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里有言：“孝，天之经也；孝，地之义也。”这是对孝顺之道的高度肯定。女儿能够在日常生活中体现这种对父母的孝敬，无疑是在践行这一古老的道德规范。她们用实际行动诠释了何为真正的孝道，这种行为是对经典教诲最好的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杜甫《望岳》中的隐喻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望岳》中有云：“会当凌绝顶，一览众山小。”这句诗表现了诗人志向的高远，但也可以理解为一种对父母的承诺和孝顺的追求。女儿若能以这样一种执着和奉献精神来孝敬父母，便能真正实现对父母的终极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诗词不仅仅是对孝顺的赞美，更是对子女行为的深刻指导。女儿在生活中能够从这些诗句中汲取智慧，将孝顺融入到实际行动中，无疑是对父母最美好的回报。孝顺不仅是文化的传承，更是情感的体现，它使家庭更加和谐，也让人们在传统美德的光辉下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0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2024-10-26T14:53:48Z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