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一窗一景一世界的诗句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窗外有风景，心中有诗意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窗外的风景常常成为人们心灵的慰藉和创作的灵感源泉。诗词中，窗外的景色不仅是自然的呈现，更是心境的映射。正如唐代诗人王维在《鸟鸣涧》中所描绘的那样：“人闲桂花落，夜静春山空。”窗外的桂花飘落，春山宁静，诗人通过这自然风景传递出一种内心的宁静与超脱。这种用景色表达心境的方式，使得诗句超越了时空的限制，让人们在阅读中感受到一种跨越时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窗外一景，便是一段人生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宋代诗人苏轼的《题黄州快哉亭》中，有一句非常经典的诗句：“洞庭波撼岳阳楼，屈贾誼之长风，范蠡之凌波。”这句诗通过描绘洞庭湖的壮丽景色，体现了诗人对人生的感悟。窗外的一景常常被赋予了深刻的象征意义，成为诗人对人生哲理的阐释。苏轼通过对岳阳楼及其周边风景的描绘，表达了对历史兴衰、人生变幻的思考。这种景色的选择和诗人的内心世界形成了深刻的共鸣，使得读者在欣赏自然风景的同时，也能感受到诗人对人生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窗外的世界，映射出心灵的广阔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窗外景色都是独特的，正如每个人的内心世界也各不相同。明代诗人杨万里在《小池》中写道：“泉眼无声惜细流，竹荫遮面净寒暝。”通过对小池的细腻描绘，杨万里展现了自然的清幽与纯净。这种通过细腻的自然描写来反映内心情感的方式，使得诗句在意境上更为深远。窗外的风景，虽然可能看似平凡，但却在每个人的心中反射出不同的光彩，使得每一窗一景都成了心灵的一个独特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一窗一景一世界的诗意流淌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诗词中，窗外的风景不仅仅是外在的自然景象，更是一种内心的情感流露。每一窗的风景，每一景的描写，都承载着诗人对生活的独特感受和对世界的深刻理解。通过诗词的笔触，我们得以窥见窗外世界的广阔和丰富，同时也能感受到诗人内心的真挚情感和深刻思考。这种一窗一景的诗意流淌，让人们在享受自然风景的同时，也得到了心灵的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