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时光匆匆去岁月不留人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时光流逝，岁月不居。我们常感叹时光的飞逝，却难以真正理解其中的深意。岁月如流水，悄然从指缝中滑过，不留痕迹。这种感觉，让人不禁感慨万千，人生的每一刻都是不可再现的珍贵时光。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时光的匆匆与人的追求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的流逝，带走了我们无数的岁月，也不断推动着我们追求新的目标。在快节奏的生活中，我们常常陷入忙碌和焦虑，仿佛时间的流逝是无情的。然而，正是这种无情，让我们更加珍惜每一个当下，努力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岁月的无情与人生的智慧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留人，意味着无论我们如何努力，都无法阻止时间的前行。面对这一点，我们可以选择抱怨，也可以选择接受并从中汲取智慧。接受岁月的流逝，学会在有限的时间内活得更有意义，这是我们应对人生的终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珍惜当下与规划未来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匆匆的背景下，珍惜当下显得尤为重要。我们需要在日常生活中找到平衡，既不让时间白白流逝，又不让未来的规划成为压力。通过制定合理的目标和计划，我们可以在岁月的流逝中找到前进的方向，充分利用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时光匆匆，岁月不留人。我们无法逆转时间，但可以选择如何度过每一个瞬间。学会珍惜现在，规划未来，让每一天都充满意义，这或许就是我们在时光飞逝中，给予自己的最佳礼物。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