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弯弯的月亮好像一条小船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弯弯的月亮宛如一条小船，静静地漂浮在无边的苍穹上。它那柔和的光芒照亮了寂静的夜晚，仿佛是在海面上航行的一只小舟，带给人们温暖和安宁。每当夜幕降临，月亮的弯曲姿态便让人不禁联想到童年的梦幻时光，像是那遥远的星空下的一个神秘岛屿，等待着探索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红红的太阳像一个大火球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红红的太阳从地平线上升起，犹如一个巨大的火球，照亮了整个世界。它的光辉炽烈而夺目，仿佛是宇宙中的一颗燃烧的心脏，驱散了夜晚的阴霾。太阳的每一缕光线都带来了新的希望和能量，让人们重新充满活力，准备迎接新的一天。在太阳的照耀下，大自然的一切都显得生机勃勃，仿佛是被点燃的火焰，使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月亮与太阳的美丽交替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和红红的太阳，虽然在不同的时刻占据天空，但它们却共同演绎了一幅美丽的天象画卷。月亮在夜晚散发出柔和的光辉，而太阳在白天则以炽热的光芒照亮万物。它们的交替不仅是自然规律的展现，更是时间流转的诗意象征。月亮的清冷和太阳的炽热形成了鲜明的对比，却也相互辉映，共同营造了大自然的和谐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