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自信如光芒四射的女孩子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在街头，仿佛是一道耀眼的光芒，照亮了周围的一切。她的步伐从容而坚定，每一步都透露着她对生活的掌控和自信。她不需要迎合他人的目光，只需坚持自己的风格，因为她知道，真正的美丽源自内心的自信与坚持。她用她的洒脱告诉世界，女孩子也可以同样拥有无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酷到骨子里的个性魅力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酷不仅仅在于她的穿着打扮，更在于她的内涵和气质。她是那种即使没有言语，也能让你感受到她强烈个性的女孩。她的酷是一种态度，一种对生活的无畏挑战和对自我的极致真实。她知道，做自己才是对这个世界最酷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飒气十足的生活态度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生活态度是一种飒爽的风采，仿佛任何困难都无法阻挡她前进的步伐。她不轻易放弃，不轻易妥协，面对人生的风风雨雨，总能保持一种潇洒和从容。她的飒气不只是表现在外在的姿态，更在于她内心的坚韧与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追寻自我，成就最好的自己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不盲目追随潮流，而是勇敢地追寻自己的梦想。她清楚地知道，只有真正了解自己，才能成就最好的自己。她勇敢地去尝试、去挑战，无论最后的总结如何，她始终坚持自我，最终成为了自己理想中的那个人。她用她的行动诠释了什么是真正的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