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A3A5" w14:textId="77777777" w:rsidR="00412C57" w:rsidRDefault="00412C57">
      <w:pPr>
        <w:rPr>
          <w:rFonts w:hint="eastAsia"/>
        </w:rPr>
      </w:pPr>
      <w:r>
        <w:rPr>
          <w:rFonts w:hint="eastAsia"/>
        </w:rPr>
        <w:t>入宫的拼音：Rù Gōng</w:t>
      </w:r>
    </w:p>
    <w:p w14:paraId="7435B82B" w14:textId="77777777" w:rsidR="00412C57" w:rsidRDefault="00412C57">
      <w:pPr>
        <w:rPr>
          <w:rFonts w:hint="eastAsia"/>
        </w:rPr>
      </w:pPr>
      <w:r>
        <w:rPr>
          <w:rFonts w:hint="eastAsia"/>
        </w:rPr>
        <w:t>在中国的传统音乐理论中，“入宫”并非直接与拼音“Rù Gōng”对应，因为这四个汉字在中文里通常指的是一个人进入皇宫的意思。然而，在此我们将探讨的是中国传统音乐中的“入宫”，即音律学上的一个概念，它涉及到中国古代音乐体系和调式结构。</w:t>
      </w:r>
    </w:p>
    <w:p w14:paraId="7F9B3CEA" w14:textId="77777777" w:rsidR="00412C57" w:rsidRDefault="00412C57">
      <w:pPr>
        <w:rPr>
          <w:rFonts w:hint="eastAsia"/>
        </w:rPr>
      </w:pPr>
    </w:p>
    <w:p w14:paraId="2EE8CACF" w14:textId="77777777" w:rsidR="00412C57" w:rsidRDefault="00412C57">
      <w:pPr>
        <w:rPr>
          <w:rFonts w:hint="eastAsia"/>
        </w:rPr>
      </w:pPr>
      <w:r>
        <w:rPr>
          <w:rFonts w:hint="eastAsia"/>
        </w:rPr>
        <w:t>古代音乐中的入宫</w:t>
      </w:r>
    </w:p>
    <w:p w14:paraId="7569211B" w14:textId="77777777" w:rsidR="00412C57" w:rsidRDefault="00412C57">
      <w:pPr>
        <w:rPr>
          <w:rFonts w:hint="eastAsia"/>
        </w:rPr>
      </w:pPr>
      <w:r>
        <w:rPr>
          <w:rFonts w:hint="eastAsia"/>
        </w:rPr>
        <w:t>“入宫”是中国古代音乐五声音阶（宫、商、角、徵、羽）中的第一个音，也是最为重要的一个音。这个音被称为“宫音”，代表了音乐调性的中心或主音。在中国传统音乐里，每个调都有其独特的色彩和情感表达，而“宫”则象征着稳定、和谐与权威。因此，“入宫”可以理解为音乐开始时确立基调的行为，意味着将旋律引入以宫音为主的调性环境中。</w:t>
      </w:r>
    </w:p>
    <w:p w14:paraId="62A3F8A2" w14:textId="77777777" w:rsidR="00412C57" w:rsidRDefault="00412C57">
      <w:pPr>
        <w:rPr>
          <w:rFonts w:hint="eastAsia"/>
        </w:rPr>
      </w:pPr>
    </w:p>
    <w:p w14:paraId="0530B958" w14:textId="77777777" w:rsidR="00412C57" w:rsidRDefault="00412C57">
      <w:pPr>
        <w:rPr>
          <w:rFonts w:hint="eastAsia"/>
        </w:rPr>
      </w:pPr>
      <w:r>
        <w:rPr>
          <w:rFonts w:hint="eastAsia"/>
        </w:rPr>
        <w:t>五声音阶及其意义</w:t>
      </w:r>
    </w:p>
    <w:p w14:paraId="5F24728A" w14:textId="77777777" w:rsidR="00412C57" w:rsidRDefault="00412C57">
      <w:pPr>
        <w:rPr>
          <w:rFonts w:hint="eastAsia"/>
        </w:rPr>
      </w:pPr>
      <w:r>
        <w:rPr>
          <w:rFonts w:hint="eastAsia"/>
        </w:rPr>
        <w:t>中国传统的五声音阶是一种基于自然法则构建起来的声音序列，它不仅反映了古人对宇宙万物规律的认识，也体现了他们对于美和秩序追求的理念。五声分别对应五行（金木水火土），并与人体的五脏六腑相联系，从而形成了一套完整的音乐养生哲学。当乐曲“入宫”之后，便是在这种哲学指导下进行创作和发展。</w:t>
      </w:r>
    </w:p>
    <w:p w14:paraId="1D76297F" w14:textId="77777777" w:rsidR="00412C57" w:rsidRDefault="00412C57">
      <w:pPr>
        <w:rPr>
          <w:rFonts w:hint="eastAsia"/>
        </w:rPr>
      </w:pPr>
    </w:p>
    <w:p w14:paraId="24A8A878" w14:textId="77777777" w:rsidR="00412C57" w:rsidRDefault="00412C57">
      <w:pPr>
        <w:rPr>
          <w:rFonts w:hint="eastAsia"/>
        </w:rPr>
      </w:pPr>
      <w:r>
        <w:rPr>
          <w:rFonts w:hint="eastAsia"/>
        </w:rPr>
        <w:t>从历史角度看入宫的重要性</w:t>
      </w:r>
    </w:p>
    <w:p w14:paraId="16B26696" w14:textId="77777777" w:rsidR="00412C57" w:rsidRDefault="00412C57">
      <w:pPr>
        <w:rPr>
          <w:rFonts w:hint="eastAsia"/>
        </w:rPr>
      </w:pPr>
      <w:r>
        <w:rPr>
          <w:rFonts w:hint="eastAsia"/>
        </w:rPr>
        <w:t>回顾中国悠久的历史长河，我们可以发现，“入宫”这一概念贯穿于各个朝代宫廷音乐的发展过程中。无论是周朝时期的雅乐制度，还是后来唐宋时期的燕乐形式，“入宫”都是不可或缺的重要元素之一。尤其是在祭祀仪式和其他重大场合使用的乐章中，“入宫”的作用尤为突出，因为它代表着天子之音，具有至高无上的地位。</w:t>
      </w:r>
    </w:p>
    <w:p w14:paraId="53C7AB14" w14:textId="77777777" w:rsidR="00412C57" w:rsidRDefault="00412C57">
      <w:pPr>
        <w:rPr>
          <w:rFonts w:hint="eastAsia"/>
        </w:rPr>
      </w:pPr>
    </w:p>
    <w:p w14:paraId="13E6E920" w14:textId="77777777" w:rsidR="00412C57" w:rsidRDefault="00412C57">
      <w:pPr>
        <w:rPr>
          <w:rFonts w:hint="eastAsia"/>
        </w:rPr>
      </w:pPr>
      <w:r>
        <w:rPr>
          <w:rFonts w:hint="eastAsia"/>
        </w:rPr>
        <w:t>现代视角下的入宫</w:t>
      </w:r>
    </w:p>
    <w:p w14:paraId="1E6C494F" w14:textId="77777777" w:rsidR="00412C57" w:rsidRDefault="00412C57">
      <w:pPr>
        <w:rPr>
          <w:rFonts w:hint="eastAsia"/>
        </w:rPr>
      </w:pPr>
      <w:r>
        <w:rPr>
          <w:rFonts w:hint="eastAsia"/>
        </w:rPr>
        <w:t>随着时代变迁和社会进步，虽然现代社会已经不再存在封建王朝时期的宫廷文化，但“入宫”作为中国传统音乐的核心概念仍然被广泛传承和应用。今天的作曲家们依然会运用“入宫”的原理来构思作品，并且通过不同的乐器组合以及演奏技法赋予古老的音律新的生命力。随着文化交流日益频繁，“入宫”所代表的独特东方美学也在世界范围内获得了越来越多的关注。</w:t>
      </w:r>
    </w:p>
    <w:p w14:paraId="65C5679A" w14:textId="77777777" w:rsidR="00412C57" w:rsidRDefault="00412C57">
      <w:pPr>
        <w:rPr>
          <w:rFonts w:hint="eastAsia"/>
        </w:rPr>
      </w:pPr>
    </w:p>
    <w:p w14:paraId="4BAB1A77" w14:textId="77777777" w:rsidR="00412C57" w:rsidRDefault="00412C57">
      <w:pPr>
        <w:rPr>
          <w:rFonts w:hint="eastAsia"/>
        </w:rPr>
      </w:pPr>
      <w:r>
        <w:rPr>
          <w:rFonts w:hint="eastAsia"/>
        </w:rPr>
        <w:t>最后的总结</w:t>
      </w:r>
    </w:p>
    <w:p w14:paraId="25B575D5" w14:textId="77777777" w:rsidR="00412C57" w:rsidRDefault="00412C57">
      <w:pPr>
        <w:rPr>
          <w:rFonts w:hint="eastAsia"/>
        </w:rPr>
      </w:pPr>
      <w:r>
        <w:rPr>
          <w:rFonts w:hint="eastAsia"/>
        </w:rPr>
        <w:lastRenderedPageBreak/>
        <w:t>“入宫”不仅仅是一个简单的音乐术语，它承载着深厚的文化内涵和历史记忆。通过对“入宫”的了解，我们能够更加深入地体会中国传统文化的魅力所在，感受到那份穿越时空而来的悠远韵味。</w:t>
      </w:r>
    </w:p>
    <w:p w14:paraId="7ACA4289" w14:textId="77777777" w:rsidR="00412C57" w:rsidRDefault="00412C57">
      <w:pPr>
        <w:rPr>
          <w:rFonts w:hint="eastAsia"/>
        </w:rPr>
      </w:pPr>
    </w:p>
    <w:p w14:paraId="66266AEA" w14:textId="77777777" w:rsidR="00412C57" w:rsidRDefault="00412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0D1EB" w14:textId="3C6768A6" w:rsidR="007E2C06" w:rsidRDefault="007E2C06"/>
    <w:sectPr w:rsidR="007E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06"/>
    <w:rsid w:val="00412C57"/>
    <w:rsid w:val="007E2C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3A86-32B5-4B38-B9BF-F012AA1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