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73EF" w14:textId="77777777" w:rsidR="00C16959" w:rsidRDefault="00C16959">
      <w:pPr>
        <w:rPr>
          <w:rFonts w:hint="eastAsia"/>
        </w:rPr>
      </w:pPr>
      <w:r>
        <w:rPr>
          <w:rFonts w:hint="eastAsia"/>
        </w:rPr>
        <w:t>人民路正确拼写：一条承载历史与现代交融的道路</w:t>
      </w:r>
    </w:p>
    <w:p w14:paraId="31975ED4" w14:textId="77777777" w:rsidR="00C16959" w:rsidRDefault="00C16959">
      <w:pPr>
        <w:rPr>
          <w:rFonts w:hint="eastAsia"/>
        </w:rPr>
      </w:pPr>
      <w:r>
        <w:rPr>
          <w:rFonts w:hint="eastAsia"/>
        </w:rPr>
        <w:t>在城市的脉络中，道路如同血管一般，连接着每一个角落，而人民路，作为众多城市的重要交通干线之一，不仅是一条物理意义上的通道，更是一个城市发展的见证者。它的名字，“人民路”，是对公众服务承诺的象征，也是对每一位市民贡献的认可。为了确保这一重要地标名称的准确性，正确的拼写应当是“Renmin Road”。这个名称体现了中国城市规划中以人为本的理念。</w:t>
      </w:r>
    </w:p>
    <w:p w14:paraId="67D7481D" w14:textId="77777777" w:rsidR="00C16959" w:rsidRDefault="00C16959">
      <w:pPr>
        <w:rPr>
          <w:rFonts w:hint="eastAsia"/>
        </w:rPr>
      </w:pPr>
    </w:p>
    <w:p w14:paraId="315FBF3C" w14:textId="77777777" w:rsidR="00C16959" w:rsidRDefault="00C169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9CC1BE" w14:textId="48F67127" w:rsidR="00CB20C5" w:rsidRDefault="00CB20C5"/>
    <w:sectPr w:rsidR="00CB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C5"/>
    <w:rsid w:val="00866415"/>
    <w:rsid w:val="00C16959"/>
    <w:rsid w:val="00C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18CFA-CC64-4694-88CB-E619EBEA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